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ROSCI0005ZPB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Balta Albă - Amara - Jirlău - Lacul Sărat Câineni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77407067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5285821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44641824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1379,</w:t>
      </w:r>
      <w:r w:rsidDel="00000000" w:rsidR="00000000" w:rsidRPr="00000000">
        <w:rPr>
          <w:sz w:val="22"/>
          <w:szCs w:val="22"/>
          <w:rtl w:val="0"/>
        </w:rPr>
        <w:t xml:space="preserve">68</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21,57%</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 Brăila</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9789412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1375,00</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Se suprapune cu rezervatia naturală RONPA0288 Balta Albă,  RONPA0277 Lacul Jirlău Vișani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852 / 2025 pentru aprobarea Planului de management al ariilor naturale protejate ROSCI0005 Balta Albă-Amara-Jirlău-Lacul Sărat Câineni, ROSPA0004 Balta Albă-Amara-Jirlău, 2.271 Balta Albă, 2.272 Balta Amara și 2.260 Lacul Jirlău-Vișani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13"/>
        <w:gridCol w:w="4551"/>
        <w:tblGridChange w:id="0">
          <w:tblGrid>
            <w:gridCol w:w="4413"/>
            <w:gridCol w:w="455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6F">
            <w:pPr>
              <w:spacing w:after="0" w:line="240" w:lineRule="auto"/>
              <w:rPr>
                <w:i w:val="1"/>
                <w:iCs w:val="1"/>
                <w:sz w:val="22"/>
                <w:szCs w:val="22"/>
              </w:rPr>
            </w:pPr>
            <w:r w:rsidDel="00000000" w:rsidR="00000000" w:rsidRPr="00000000">
              <w:rPr>
                <w:i w:val="1"/>
                <w:iCs w:val="1"/>
                <w:sz w:val="22"/>
                <w:szCs w:val="22"/>
                <w:rtl w:val="0"/>
              </w:rPr>
              <w:t xml:space="preserve">3140 Ape puternic oligo-mezotrofice cu vegetație bentonică de specii de Chara </w:t>
            </w:r>
          </w:p>
          <w:p w:rsidR="00000000" w:rsidDel="00000000" w:rsidP="00000000" w:rsidRDefault="00000000" w:rsidRPr="00000000" w14:paraId="00000070">
            <w:pPr>
              <w:spacing w:after="0" w:line="240" w:lineRule="auto"/>
              <w:rPr>
                <w:i w:val="1"/>
                <w:iCs w:val="1"/>
                <w:sz w:val="22"/>
                <w:szCs w:val="22"/>
              </w:rPr>
            </w:pPr>
            <w:r w:rsidDel="00000000" w:rsidR="00000000" w:rsidRPr="00000000">
              <w:rPr>
                <w:b w:val="1"/>
                <w:bCs w:val="1"/>
                <w:sz w:val="22"/>
                <w:szCs w:val="22"/>
                <w:rtl w:val="0"/>
              </w:rPr>
              <w:t xml:space="preserve">Ecosisteme forestiere:</w:t>
            </w:r>
            <w:r w:rsidDel="00000000" w:rsidR="00000000" w:rsidRPr="00000000">
              <w:rPr>
                <w:sz w:val="22"/>
                <w:szCs w:val="22"/>
                <w:rtl w:val="0"/>
              </w:rPr>
              <w:t xml:space="preserve"> păduri de foioase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b w:val="1"/>
                <w:bCs w:val="1"/>
                <w:sz w:val="22"/>
                <w:szCs w:val="22"/>
              </w:rPr>
            </w:pPr>
            <w:r w:rsidDel="00000000" w:rsidR="00000000" w:rsidRPr="00000000">
              <w:rPr>
                <w:b w:val="1"/>
                <w:bCs w:val="1"/>
                <w:sz w:val="22"/>
                <w:szCs w:val="22"/>
                <w:rtl w:val="0"/>
              </w:rPr>
              <w:t xml:space="preserve">Pești: </w:t>
            </w:r>
          </w:p>
          <w:p w:rsidR="00000000" w:rsidDel="00000000" w:rsidP="00000000" w:rsidRDefault="00000000" w:rsidRPr="00000000" w14:paraId="00000073">
            <w:pPr>
              <w:spacing w:after="0" w:line="240" w:lineRule="auto"/>
              <w:rPr>
                <w:b w:val="1"/>
                <w:bCs w:val="1"/>
                <w:sz w:val="22"/>
                <w:szCs w:val="22"/>
              </w:rPr>
            </w:pPr>
            <w:r w:rsidDel="00000000" w:rsidR="00000000" w:rsidRPr="00000000">
              <w:rPr>
                <w:i w:val="1"/>
                <w:iCs w:val="1"/>
                <w:sz w:val="22"/>
                <w:szCs w:val="22"/>
                <w:rtl w:val="0"/>
              </w:rPr>
              <w:t xml:space="preserve">1145 Misgurnus fossilis                             </w:t>
            </w:r>
            <w:r w:rsidDel="00000000" w:rsidR="00000000" w:rsidRPr="00000000">
              <w:rPr>
                <w:b w:val="1"/>
                <w:bCs w:val="1"/>
                <w:sz w:val="22"/>
                <w:szCs w:val="22"/>
                <w:rtl w:val="0"/>
              </w:rPr>
              <w:t xml:space="preserve">Amfibieni: </w:t>
            </w:r>
          </w:p>
          <w:p w:rsidR="00000000" w:rsidDel="00000000" w:rsidP="00000000" w:rsidRDefault="00000000" w:rsidRPr="00000000" w14:paraId="00000074">
            <w:pPr>
              <w:spacing w:after="0" w:line="240" w:lineRule="auto"/>
              <w:rPr>
                <w:b w:val="1"/>
                <w:bCs w:val="1"/>
                <w:sz w:val="22"/>
                <w:szCs w:val="22"/>
              </w:rPr>
            </w:pPr>
            <w:r w:rsidDel="00000000" w:rsidR="00000000" w:rsidRPr="00000000">
              <w:rPr>
                <w:i w:val="1"/>
                <w:iCs w:val="1"/>
                <w:sz w:val="22"/>
                <w:szCs w:val="22"/>
                <w:rtl w:val="0"/>
              </w:rPr>
              <w:t xml:space="preserve">1188 Bombina bombina                                 </w:t>
            </w:r>
            <w:r w:rsidDel="00000000" w:rsidR="00000000" w:rsidRPr="00000000">
              <w:rPr>
                <w:b w:val="1"/>
                <w:bCs w:val="1"/>
                <w:sz w:val="22"/>
                <w:szCs w:val="22"/>
                <w:rtl w:val="0"/>
              </w:rPr>
              <w:t xml:space="preserve">Reptile: </w:t>
            </w:r>
          </w:p>
          <w:p w:rsidR="00000000" w:rsidDel="00000000" w:rsidP="00000000" w:rsidRDefault="00000000" w:rsidRPr="00000000" w14:paraId="00000075">
            <w:pPr>
              <w:spacing w:after="0" w:line="240" w:lineRule="auto"/>
              <w:rPr>
                <w:b w:val="1"/>
                <w:bCs w:val="1"/>
                <w:sz w:val="22"/>
                <w:szCs w:val="22"/>
              </w:rPr>
            </w:pPr>
            <w:r w:rsidDel="00000000" w:rsidR="00000000" w:rsidRPr="00000000">
              <w:rPr>
                <w:i w:val="1"/>
                <w:iCs w:val="1"/>
                <w:sz w:val="22"/>
                <w:szCs w:val="22"/>
                <w:rtl w:val="0"/>
              </w:rPr>
              <w:t xml:space="preserve">1220 Emys orbicularis                               </w:t>
            </w:r>
            <w:r w:rsidDel="00000000" w:rsidR="00000000" w:rsidRPr="00000000">
              <w:rPr>
                <w:b w:val="1"/>
                <w:bCs w:val="1"/>
                <w:sz w:val="22"/>
                <w:szCs w:val="22"/>
                <w:rtl w:val="0"/>
              </w:rPr>
              <w:t xml:space="preserve">Mamifere:</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1355 Lutra lutra                                              </w:t>
            </w: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                                                              A019 Pelecanus onocrotalus</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A020 Pelecanus crispus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A032 Plegadis falcinellus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A094 Pandion haliaetus</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A131 Himantopus himantopus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A132 Recurvirostra avosetta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A138 Charadrius alexandrinus</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A140 Pluvialis apricaria</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A141 Pluvialis squatarola</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A145 Calidris minuta</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A147 Calidris ferruginea</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A149 Calidris alpina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A153 Gallinago gallinago</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A156 Limosa limosa</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A161 Tringa erythropus</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A162 Tringa totanus</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A163 Tringa stagnatilis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A164 Tringa nebularia</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A166 Tringa glareola</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A176 Larus melanocephalus</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A193 Sterna hirundo</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A293 Acrocephalus melanopogon</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A396 Branta ruficollis</w:t>
            </w:r>
          </w:p>
          <w:p w:rsidR="00000000" w:rsidDel="00000000" w:rsidP="00000000" w:rsidRDefault="00000000" w:rsidRPr="00000000" w14:paraId="00000098">
            <w:pPr>
              <w:spacing w:after="0" w:line="240" w:lineRule="auto"/>
              <w:rPr>
                <w:i w:val="1"/>
                <w:iCs w:val="1"/>
                <w:sz w:val="22"/>
                <w:szCs w:val="22"/>
              </w:rPr>
            </w:pPr>
            <w:r w:rsidDel="00000000" w:rsidR="00000000" w:rsidRPr="00000000">
              <w:rPr>
                <w:i w:val="1"/>
                <w:iCs w:val="1"/>
                <w:sz w:val="22"/>
                <w:szCs w:val="22"/>
                <w:rtl w:val="0"/>
              </w:rPr>
              <w:t xml:space="preserve">A734 Chlidonias hybrida</w:t>
            </w:r>
          </w:p>
          <w:p w:rsidR="00000000" w:rsidDel="00000000" w:rsidP="00000000" w:rsidRDefault="00000000" w:rsidRPr="00000000" w14:paraId="00000099">
            <w:pPr>
              <w:spacing w:after="0" w:line="240" w:lineRule="auto"/>
              <w:rPr>
                <w:i w:val="1"/>
                <w:iCs w:val="1"/>
                <w:sz w:val="22"/>
                <w:szCs w:val="22"/>
              </w:rPr>
            </w:pPr>
            <w:r w:rsidDel="00000000" w:rsidR="00000000" w:rsidRPr="00000000">
              <w:rPr>
                <w:i w:val="1"/>
                <w:iCs w:val="1"/>
                <w:sz w:val="22"/>
                <w:szCs w:val="22"/>
                <w:rtl w:val="0"/>
              </w:rPr>
              <w:t xml:space="preserve">A885 Sternula albifrons</w:t>
            </w:r>
          </w:p>
          <w:p w:rsidR="00000000" w:rsidDel="00000000" w:rsidP="00000000" w:rsidRDefault="00000000" w:rsidRPr="00000000" w14:paraId="0000009A">
            <w:pPr>
              <w:spacing w:after="0" w:line="240" w:lineRule="auto"/>
              <w:rPr>
                <w:i w:val="1"/>
                <w:iCs w:val="1"/>
                <w:sz w:val="22"/>
                <w:szCs w:val="22"/>
              </w:rPr>
            </w:pPr>
            <w:r w:rsidDel="00000000" w:rsidR="00000000" w:rsidRPr="00000000">
              <w:rPr>
                <w:i w:val="1"/>
                <w:iCs w:val="1"/>
                <w:sz w:val="22"/>
                <w:szCs w:val="22"/>
                <w:rtl w:val="0"/>
              </w:rPr>
              <w:t xml:space="preserve">Luscinia svecica</w:t>
            </w:r>
          </w:p>
          <w:p w:rsidR="00000000" w:rsidDel="00000000" w:rsidP="00000000" w:rsidRDefault="00000000" w:rsidRPr="00000000" w14:paraId="0000009B">
            <w:pPr>
              <w:spacing w:after="0" w:line="240" w:lineRule="auto"/>
              <w:rPr>
                <w:i w:val="1"/>
                <w:iCs w:val="1"/>
                <w:sz w:val="22"/>
                <w:szCs w:val="22"/>
              </w:rPr>
            </w:pPr>
            <w:r w:rsidDel="00000000" w:rsidR="00000000" w:rsidRPr="00000000">
              <w:rPr>
                <w:i w:val="1"/>
                <w:iCs w:val="1"/>
                <w:sz w:val="22"/>
                <w:szCs w:val="22"/>
                <w:rtl w:val="0"/>
              </w:rPr>
              <w:t xml:space="preserve">Phalacrocorax pygmaeus</w:t>
            </w:r>
          </w:p>
          <w:p w:rsidR="00000000" w:rsidDel="00000000" w:rsidP="00000000" w:rsidRDefault="00000000" w:rsidRPr="00000000" w14:paraId="0000009C">
            <w:pPr>
              <w:spacing w:after="0" w:line="240" w:lineRule="auto"/>
              <w:rPr>
                <w:i w:val="1"/>
                <w:iCs w:val="1"/>
                <w:sz w:val="22"/>
                <w:szCs w:val="22"/>
              </w:rPr>
            </w:pPr>
            <w:r w:rsidDel="00000000" w:rsidR="00000000" w:rsidRPr="00000000">
              <w:rPr>
                <w:i w:val="1"/>
                <w:iCs w:val="1"/>
                <w:sz w:val="22"/>
                <w:szCs w:val="22"/>
                <w:rtl w:val="0"/>
              </w:rPr>
              <w:t xml:space="preserve">Porzana parva</w:t>
            </w:r>
          </w:p>
          <w:p w:rsidR="00000000" w:rsidDel="00000000" w:rsidP="00000000" w:rsidRDefault="00000000" w:rsidRPr="00000000" w14:paraId="0000009D">
            <w:pPr>
              <w:spacing w:after="0" w:line="240" w:lineRule="auto"/>
              <w:rPr>
                <w:i w:val="1"/>
                <w:iCs w:val="1"/>
                <w:sz w:val="22"/>
                <w:szCs w:val="22"/>
              </w:rPr>
            </w:pPr>
            <w:r w:rsidDel="00000000" w:rsidR="00000000" w:rsidRPr="00000000">
              <w:rPr>
                <w:i w:val="1"/>
                <w:iCs w:val="1"/>
                <w:sz w:val="22"/>
                <w:szCs w:val="22"/>
                <w:rtl w:val="0"/>
              </w:rPr>
              <w:t xml:space="preserve">Porzana pusilla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Zonă de non intervenție, pentru ecosistemele forestiere din tipul 1 funcțional și de management activ pentru celelalte, cu rezervații naturale, în care există</w:t>
            </w:r>
            <w:r w:rsidDel="00000000" w:rsidR="00000000" w:rsidRPr="00000000">
              <w:rPr>
                <w:rtl w:val="0"/>
              </w:rPr>
              <w:t xml:space="preserve"> </w:t>
            </w:r>
            <w:r w:rsidDel="00000000" w:rsidR="00000000" w:rsidRPr="00000000">
              <w:rPr>
                <w:sz w:val="22"/>
                <w:szCs w:val="22"/>
                <w:rtl w:val="0"/>
              </w:rPr>
              <w:t xml:space="preserve">ecosisteme de păduri de foioase, habitate de ape stătătoare precum și specii de mamifere, amfibieni, pești, reptile și păsări de interes comunitar</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 Ecosistemele acvatice incluse în ZPB asigură habitate pentru o diversitate de specii acvatice și amfibii, precum și funcții ecologice importante (reglarea calității apei, conectivitate hidrologică).</w:t>
            </w:r>
          </w:p>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și habitate de ape continentale,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F03.01 vânătoare</w:t>
            </w:r>
            <w:r w:rsidDel="00000000" w:rsidR="00000000" w:rsidRPr="00000000">
              <w:rPr>
                <w:rtl w:val="0"/>
              </w:rPr>
              <w:br w:type="textWrapping"/>
            </w:r>
            <w:r w:rsidDel="00000000" w:rsidR="00000000" w:rsidRPr="00000000">
              <w:rPr>
                <w:sz w:val="22"/>
                <w:szCs w:val="22"/>
                <w:rtl w:val="0"/>
              </w:rPr>
              <w:t xml:space="preserve">K01.03 secare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7">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8">
            <w:pPr>
              <w:spacing w:after="0" w:line="24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A9">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A">
            <w:pPr>
              <w:spacing w:after="0" w:line="24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AB">
            <w:pPr>
              <w:spacing w:after="0" w:line="24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C">
            <w:pPr>
              <w:spacing w:after="0" w:line="24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D">
            <w:pPr>
              <w:spacing w:after="0" w:line="24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E">
            <w:pPr>
              <w:spacing w:after="0" w:line="24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F">
            <w:pPr>
              <w:spacing w:after="0" w:line="24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B0">
            <w:pPr>
              <w:spacing w:after="0" w:line="24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1">
            <w:pPr>
              <w:spacing w:after="0" w:line="24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2">
            <w:pPr>
              <w:spacing w:after="0" w:line="24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3">
            <w:pPr>
              <w:spacing w:after="0" w:line="24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5">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B6">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B8">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B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C4">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A">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4,68</w:t>
      </w:r>
      <w:r w:rsidDel="00000000" w:rsidR="00000000" w:rsidRPr="00000000">
        <w:rPr>
          <w:rtl w:val="0"/>
        </w:rPr>
      </w:r>
    </w:p>
    <w:p w:rsidR="00000000" w:rsidDel="00000000" w:rsidP="00000000" w:rsidRDefault="00000000" w:rsidRPr="00000000" w14:paraId="000000C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852 / 2025 pentru aprobarea Planului de management al ariilor naturale protejate ROSCI0005 Balta Albă-Amara-Jirlău-Lacul Sărat Câineni, ROSPA0004 Balta Albă-Amara-Jirlău, 2.271 Balta Albă, 2.272 Balta Amara și 2.260 Lacul Jirlău-Vișani</w:t>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D2">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D3">
      <w:pPr>
        <w:rPr/>
      </w:pPr>
      <w:r w:rsidDel="00000000" w:rsidR="00000000" w:rsidRPr="00000000">
        <w:rPr>
          <w:rtl w:val="0"/>
        </w:rPr>
      </w:r>
    </w:p>
    <w:tbl>
      <w:tblPr>
        <w:tblStyle w:val="Table9"/>
        <w:tblW w:w="8964.0" w:type="dxa"/>
        <w:jc w:val="left"/>
        <w:tblInd w:w="10.0" w:type="dxa"/>
        <w:tblLayout w:type="fixed"/>
        <w:tblLook w:val="0000"/>
      </w:tblPr>
      <w:tblGrid>
        <w:gridCol w:w="4464"/>
        <w:gridCol w:w="4500"/>
        <w:tblGridChange w:id="0">
          <w:tblGrid>
            <w:gridCol w:w="4464"/>
            <w:gridCol w:w="45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jc w:val="both"/>
              <w:rPr>
                <w:i w:val="1"/>
                <w:iCs w:val="1"/>
                <w:sz w:val="22"/>
                <w:szCs w:val="22"/>
              </w:rPr>
            </w:pP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Ecosisteme forestiere:</w:t>
            </w:r>
            <w:r w:rsidDel="00000000" w:rsidR="00000000" w:rsidRPr="00000000">
              <w:rPr>
                <w:sz w:val="22"/>
                <w:szCs w:val="22"/>
                <w:rtl w:val="0"/>
              </w:rPr>
              <w:t xml:space="preserve"> păduri de foioase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DC">
            <w:pPr>
              <w:spacing w:after="0" w:line="240" w:lineRule="auto"/>
              <w:rPr>
                <w:b w:val="1"/>
                <w:bCs w:val="1"/>
                <w:sz w:val="22"/>
                <w:szCs w:val="22"/>
              </w:rPr>
            </w:pPr>
            <w:r w:rsidDel="00000000" w:rsidR="00000000" w:rsidRPr="00000000">
              <w:rPr>
                <w:i w:val="1"/>
                <w:iCs w:val="1"/>
                <w:sz w:val="22"/>
                <w:szCs w:val="22"/>
                <w:rtl w:val="0"/>
              </w:rPr>
              <w:t xml:space="preserve">A429 Dendrocopos syriacus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forestiere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F03.01 vânătoare</w:t>
            </w:r>
            <w:r w:rsidDel="00000000" w:rsidR="00000000" w:rsidRPr="00000000">
              <w:rPr>
                <w:rtl w:val="0"/>
              </w:rPr>
              <w:br w:type="textWrapping"/>
            </w: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5">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7">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4">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6">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C">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Ornitodata - Baza de date online a Societății Ornitologice Române, 2024</w:t>
      </w:r>
    </w:p>
    <w:p w:rsidR="00000000" w:rsidDel="00000000" w:rsidP="00000000" w:rsidRDefault="00000000" w:rsidRPr="00000000" w14:paraId="0000010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1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O. coord. (2008). Manual de interpretare a habitatelor Natura 2000 din România, Cluj-Napoca: Editura Risoprint.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msrym7ji62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octombrie 2024 - DS Buzău, 10 martie 2025 – Brăila.</w:t>
      </w:r>
    </w:p>
    <w:p w:rsidR="00000000" w:rsidDel="00000000" w:rsidP="00000000" w:rsidRDefault="00000000" w:rsidRPr="00000000" w14:paraId="000001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19 decembrie 2025 (Buzău) și 26 ianuarie 2026 (Brăila), cu participarea reprezentanților unităților administrativ-teritoriale, ai prefecturilor și/sau ai altor instituții relevante, după caz. </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D">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0E">
      <w:pPr>
        <w:rPr>
          <w:sz w:val="22"/>
          <w:szCs w:val="22"/>
        </w:rPr>
      </w:pPr>
      <w:r w:rsidDel="00000000" w:rsidR="00000000" w:rsidRPr="00000000">
        <w:rPr>
          <w:rtl w:val="0"/>
        </w:rPr>
      </w:r>
    </w:p>
    <w:p w:rsidR="00000000" w:rsidDel="00000000" w:rsidP="00000000" w:rsidRDefault="00000000" w:rsidRPr="00000000" w14:paraId="0000010F">
      <w:pPr>
        <w:jc w:val="both"/>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BL0OoYOIjSRQv38vuiuZPo3GA==">CgMxLjAaMAoBMBIrCikIB0IlChFRdWF0dHJvY2VudG8gU2FucxIQQXJpYWwgVW5pY29kZSBNUxowCgExEisKKQgHQiUKEVF1YXR0cm9jZW50byBTYW5zEhBBcmlhbCBVbmljb2RlIE1TGjAKATISKwopCAdCJQoRUXVhdHRyb2NlbnRvIFNhbnMSEEFyaWFsIFVuaWNvZGUgTVMaMAoBMxIrCikIB0IlChFRdWF0dHJvY2VudG8gU2FucxIQQXJpYWwgVW5pY29kZSBNUzIOaC5obXNyeW03amk2MjE4AHIhMTFFNXQtQUp0M21UdzN5N0F2UkNpOTVuRTZ1cGliTU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